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AF" w:rsidRPr="00BC055F" w:rsidRDefault="000A01AF" w:rsidP="000A01AF">
      <w:pPr>
        <w:pStyle w:val="1"/>
        <w:jc w:val="center"/>
        <w:rPr>
          <w:rFonts w:ascii="华文中宋" w:eastAsia="华文中宋" w:hAnsi="华文中宋"/>
          <w:sz w:val="30"/>
          <w:szCs w:val="30"/>
        </w:rPr>
      </w:pPr>
      <w:bookmarkStart w:id="0" w:name="_Toc467760880"/>
      <w:r w:rsidRPr="00BC055F">
        <w:rPr>
          <w:rFonts w:ascii="华文中宋" w:eastAsia="华文中宋" w:hAnsi="华文中宋" w:hint="eastAsia"/>
          <w:sz w:val="30"/>
          <w:szCs w:val="30"/>
        </w:rPr>
        <w:t>关于印发《关于进一步加强国家科技计划项目（课题）承担单位法人责任的若干意见》的通知</w:t>
      </w:r>
      <w:r>
        <w:rPr>
          <w:rFonts w:ascii="华文中宋" w:eastAsia="华文中宋" w:hAnsi="华文中宋" w:hint="eastAsia"/>
          <w:sz w:val="30"/>
          <w:szCs w:val="30"/>
        </w:rPr>
        <w:t xml:space="preserve">                               </w:t>
      </w:r>
      <w:r>
        <w:rPr>
          <w:rFonts w:ascii="华文中宋" w:eastAsia="华文中宋" w:hAnsi="华文中宋"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 w:rsidRPr="000A01AF">
        <w:rPr>
          <w:rFonts w:ascii="华文中宋" w:eastAsia="华文中宋" w:hAnsi="华文中宋" w:hint="eastAsia"/>
          <w:color w:val="FF0000"/>
          <w:sz w:val="24"/>
          <w:szCs w:val="24"/>
        </w:rPr>
        <w:t>国科发计〔</w:t>
      </w:r>
      <w:r w:rsidRPr="000A01AF">
        <w:rPr>
          <w:rFonts w:ascii="华文中宋" w:eastAsia="华文中宋" w:hAnsi="华文中宋"/>
          <w:color w:val="FF0000"/>
          <w:sz w:val="24"/>
          <w:szCs w:val="24"/>
        </w:rPr>
        <w:t>2012〕86号</w:t>
      </w:r>
      <w:bookmarkEnd w:id="0"/>
    </w:p>
    <w:p w:rsidR="000A01AF" w:rsidRPr="00BC055F" w:rsidRDefault="000A01AF" w:rsidP="000A01AF">
      <w:pPr>
        <w:widowControl/>
        <w:spacing w:after="75" w:line="360" w:lineRule="auto"/>
        <w:ind w:left="75" w:right="75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各省、自治区、直辖市、计划单列市科技厅（委、局），新疆生产建设兵团科技局，国务院有关部门科技司，各有关单位：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贯彻落实《国家“十二五”科学和技术发展规划》，推进科技计划和科研经费管理制度改革，充分发挥项目（课题）承担单位在国家科技计划以及国家科技重大专项过程管理中的组织、协调、服务和监督作用，保障国家科技计划顺利实施，科技部在深入调查、认真研究和广泛听取意见的基础上，研究制定了《关于进一步加强国家科技计划项目（课题）承担单位法人责任的若干意见》。现印发给你们，请结合各地区、各部门实际，认真贯彻落实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特此通知。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附件：关于进一步加强国家科技计划项目（课题）承担单位法人责任的若干意见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                                   科学技术部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                                  二Ｏ一二年二月六日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               </w:t>
      </w:r>
      <w:bookmarkStart w:id="1" w:name="_GoBack"/>
      <w:bookmarkEnd w:id="1"/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                                       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A01AF" w:rsidRPr="00BC055F" w:rsidRDefault="000A01AF" w:rsidP="000A01AF">
      <w:pPr>
        <w:widowControl/>
        <w:spacing w:after="75" w:line="360" w:lineRule="auto"/>
        <w:ind w:left="75" w:right="75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0"/>
          <w:szCs w:val="30"/>
        </w:rPr>
      </w:pPr>
      <w:r w:rsidRPr="00BC055F">
        <w:rPr>
          <w:rFonts w:ascii="华文中宋" w:eastAsia="华文中宋" w:hAnsi="华文中宋" w:cs="宋体" w:hint="eastAsia"/>
          <w:b/>
          <w:color w:val="000000" w:themeColor="text1"/>
          <w:kern w:val="0"/>
          <w:sz w:val="30"/>
          <w:szCs w:val="30"/>
        </w:rPr>
        <w:t>关于进一步加强国家科技计划项目（课题）承担单位法人责任的若干意见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为贯彻落实《国家“十二五”科学和技术发展规划》，推进科技计划和科研经费管理制度改革，充分发挥项目（课题）承担单位在国家科技计划以及国家科技重大专项过程管理中的组织、协调、服务和监督作用，保障国家科技计划顺利实施，提出如下意见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一、充分认识加强项目（课题）承担单位法人责任的重要意义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1. 进一步发挥项目（课题）承担单位的法人作用是加强科技计划管理的必然要求。“十一五”以来，国家科技计划管理改革深入推进，明确项目实施各方责任，赋予课题组科研自主权，有效调动了科研人员的积极性和创造性，在保障国家科技计划任务完成，促进科技成果产出和转化应用方面发挥了重要作用。随着我国经济社会发展对科技需求的持续增加，科研规模日益扩大，课题承担单位日趋多元，创新复杂程度不断提高，对科研活动的组织管理提出了新的更高要求。面对新形势，进一步完善国家科技计划管理责任体系、强化计划项目（课题）过程管理的需求十分迫切。</w:t>
      </w:r>
      <w:r w:rsidRPr="00BC05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法人单位作为国家科技计划项目（课题）管理的重要环节，在了解项目研发信息、把握项目进度、加强资源整合、组织协调和服务于项目实施等方面具有优势。加强国家科技计划的组织管理，要进一步推进国家科技计划项目（课题）过程管理重心下移，增强承担单位法人责任，明晰项目（课题）研究和管理各方的责权关系，保障项目（课题）任务顺利完成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二、明确加强项目（课题）承担单位法人责任的总体要求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2. 进一步加强承担单位法人责任，就是坚持以人为本，把保障科研活动顺利进行作为计划管理工作的根本出发点和落脚点，积极引导和鼓励项目（课题）承担单位按照服务支撑与管理监督并重的基本原则，加强申报立项阶段的组织和指导，加强预算编制阶段的咨询和服务，加强组织实施阶段的协调和支撑，加强经费使用过程中的审核和监督，加强结题验收阶段的检验和凝练，加强计划成果的应用推广和产业化，切实提高国家科技计划项目管理的科学化水平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 进一步加强项目（课题）承担单位法人责任的根本目的，就是要充分调动项目（课题）研究和管理各方积极性。要通过加强承担单位法人责任，</w:t>
      </w: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进一步改进科研活动的氛围和环境，优化科研力量布局和科技资源配置，充分调动和发挥承担单位和科研人员的积极性、主动性和创造性；进一步建立和完善国家科技计划责任机制，强化计划过程管理，提升财政资金使用效益；进一步促进计划统筹和成果集成，推动科技成果向现实生产力转化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三、健全立项机制，发挥法人单位在项目申报立项阶段的组织协调作用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4. 科技管理部门积极支持科研单位面向国家战略和经济社会发展需求，组织申报项目。科研单位应结合本单位学科建设、基础研究和技术进步与创新需求，协调组织本单位以及相关合作单位的优势科研力量共同参与，合理配置研发资源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5. 各科研单位应按照国家科技计划管理办法要求，结合项目（课题）研究开发任务的特点和实际需要，协助本单位科技人员共同完成项目申请书、经费预算书等申报材料的填报工作，认真做好咨询服务和审核把关。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四、加强过程管理，发挥法人单位在项目实施阶段的指导服务作用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6. 承担单位要依据国家科技计划项目任务书或合同的约定条款，合理配置单位研发资源，为项目（课题）实施提供实验室、研究仪器等必要的条件保障，促进项目（课题）间资源的开放共享。行政事业单位使用课题经费形成的固定资产属于国有资产，应将其纳入单位固定资产账户进行核算与管理，行使使用权、经营权及收益权。企业法人使用课题经费形成的固定资产，按照《企业财务通则》等规章制度执行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7. 各级科技管理部门要充分依靠承担单位，加强项目（课题）的过程管理。承担单位要根据项目（课题）合同书要求，督促科研人员按进度完成项目（课题）实施，并及时向项目组织单位或计划主管部门报告项目（课题）执行情况、经费到位及使用情况等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8. 依据计划管理办法，承担单位应在充分听取项目（课题）负责人意见并做必要论证的基础上，对本单位承担项目（课题）的技术路线、经费预算和主要研究人员变动等事项提出调整建议。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9. 承担单位要加强科研规范和伦理道德教育，严肃调查处理科研不端行为，为计划实施创造良好环境。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五、规范经费管理，发挥法人单位在经费使用中的审核监督作用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10. 承担单位应根据国家科技计划经费管理办法，建立健全经费管理制度，完善内部控制和监督制约机制，认真行使经费管理、审核和监督权，对本单位使用、外拨项目（课题）经费情况实行有效监管。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11. 承担单位应根据国家科技计划经费管理办法，按照项目（课题）预算中核定的金额，与合作单位共同安排好间接费用支出。间接费用中的绩效支出要充分尊重课题负责人的意见，注重发挥对一线科研人员的激励作用，由承担单位按照国家工资津补贴政策统筹安排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12. 承担单位应在经费管理使用方面为科研人员提供必要的政策咨询、培训支撑等相关服务，确保项目（课题）经费支出符合国家财政资金的使用要求，提高经费使用效益，有效促进科研活动开展。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六、完善成果管理，发挥法人单位在项目验收阶段的统筹集成作用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13. 承担单位应根据国家相关法规，鼓励和引导本单位科研人员加强项目（课题）知识产权保护、管理和运用，并采取切实措施，加快国家科技成果的应用推广和产业化。对项目（课题）实施过程中产生的研究成果应及时采取知识产权保护措施，依法取得相关知识产权，并保障研究人员的合法权益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14. 承担单位应按照有关国家科技计划管理办法和项目（课题）任务书要求，及时提醒和督促项目（课题）负责人做好验收准备，并认真审核验收材料。承担单位要高度重视项目（课题）经费审计和检查验收的意见建议，及时制定和落实整改措施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15. 承担单位应按照要求落实国家科技报告制度，做好项目（课题）执行过程中产生的信息和数据管理工作，及时提交相关部门汇交共享。承担单位应建立健全科研文件材料的形成、整理和归档制度，确保国家科技计划项目（课题）归档文件的完整、准确和系统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lastRenderedPageBreak/>
        <w:t>七、加强制度建设，提升项目（课题）承担单位管理能力与服务水平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16. 承担单位应按照国家科技计划项目（课题）管理要求，建立健全完善内部科研管理制度，加强科研管理机构和队伍建设，提升国家科技计划项目（课题）管理的科学化水平。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17. 承担单位应依据国家科技管理相关法规，建立健全有利于提升科研水平和确保公平公正的决策机制，充分尊重科研自主权，合理安排工作，合理分配资源，保证科研人员的时间投入，有效运用奖惩措施，充分保护、调动和发挥科研人员积极性。</w:t>
      </w:r>
    </w:p>
    <w:p w:rsidR="000A01AF" w:rsidRPr="00C56B7C" w:rsidRDefault="000A01AF" w:rsidP="000A01AF">
      <w:pPr>
        <w:widowControl/>
        <w:spacing w:beforeLines="100" w:before="312" w:after="75" w:line="360" w:lineRule="auto"/>
        <w:ind w:left="75" w:right="75" w:firstLine="492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56B7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八、强化激励引导，营造有利于法人单位发挥作用的良好环境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18. 科技部将会同有关部门，适时对法人单位承担国家科技计划项目（课题）实施情况进行绩效评估，并将评估结果作为后续经费拨付的重要依据。对在国家科技计划项目（课题）管理中表现突出的法人单位，及时给予表彰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19. 科技部将加快建设国家科技计划信用管理系统，科学记录、管理和评价承担单位信用信息，据此作为评价研发基础的重要指标。信用优良的承担单位，优先考虑参与国家科技计划和国家创新基地建设。</w:t>
      </w:r>
    </w:p>
    <w:p w:rsidR="000A01AF" w:rsidRPr="00BC055F" w:rsidRDefault="000A01AF" w:rsidP="000A01AF">
      <w:pPr>
        <w:widowControl/>
        <w:spacing w:after="75" w:line="360" w:lineRule="auto"/>
        <w:ind w:left="75" w:right="75" w:firstLine="49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20. 对于拒不履行项目（课题）任务书中的约定责任造成一定损失，以及违规操作甚至存在科研不端行为的项目（课题）承担单位，一经查实，视情节轻重采取通报批评、停止拨款、撤销项目（课题）直至取消其1-3年项目申报资格的处罚措施。</w:t>
      </w:r>
    </w:p>
    <w:p w:rsidR="00E046A5" w:rsidRPr="000A01AF" w:rsidRDefault="000A01AF" w:rsidP="000A01AF">
      <w:pPr>
        <w:widowControl/>
        <w:spacing w:after="75" w:line="360" w:lineRule="auto"/>
        <w:ind w:left="75" w:right="75" w:firstLine="492"/>
        <w:jc w:val="left"/>
      </w:pPr>
      <w:r w:rsidRPr="00BC055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21. 各国家科技计划将依据本意见要求，结合计划定位，对计划项目（课题）任务书的格式和内容进行调整完善，明确承担单位在项目（课题）实施过程中的具体权利和责任。</w:t>
      </w:r>
    </w:p>
    <w:sectPr w:rsidR="00E046A5" w:rsidRPr="000A0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5E" w:rsidRDefault="00F56D5E" w:rsidP="000A01AF">
      <w:r>
        <w:separator/>
      </w:r>
    </w:p>
  </w:endnote>
  <w:endnote w:type="continuationSeparator" w:id="0">
    <w:p w:rsidR="00F56D5E" w:rsidRDefault="00F56D5E" w:rsidP="000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5E" w:rsidRDefault="00F56D5E" w:rsidP="000A01AF">
      <w:r>
        <w:separator/>
      </w:r>
    </w:p>
  </w:footnote>
  <w:footnote w:type="continuationSeparator" w:id="0">
    <w:p w:rsidR="00F56D5E" w:rsidRDefault="00F56D5E" w:rsidP="000A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0"/>
    <w:rsid w:val="000A01AF"/>
    <w:rsid w:val="009429F0"/>
    <w:rsid w:val="00E046A5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39819"/>
  <w15:chartTrackingRefBased/>
  <w15:docId w15:val="{E6A1E991-AC1E-41EC-8BAF-CE7CA01A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AF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01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1A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1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A01AF"/>
    <w:rPr>
      <w:rFonts w:asciiTheme="minorHAnsi" w:eastAsiaTheme="minorEastAsia" w:hAnsiTheme="minorHAns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3084</Characters>
  <Application>Microsoft Office Word</Application>
  <DocSecurity>0</DocSecurity>
  <Lines>25</Lines>
  <Paragraphs>7</Paragraphs>
  <ScaleCrop>false</ScaleCrop>
  <Company>1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2017-03-17T02:10:00Z</dcterms:created>
  <dc:creator>LIFang</dc:creator>
  <lastModifiedBy>LIFang</lastModifiedBy>
  <dcterms:modified xsi:type="dcterms:W3CDTF">2017-03-17T02:11:00Z</dcterms:modified>
  <revision>2</revision>
</coreProperties>
</file>