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B4" w:rsidRDefault="00C771B4" w:rsidP="00C771B4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 w:hint="eastAsia"/>
          <w:b/>
          <w:bCs/>
          <w:color w:val="B42517"/>
          <w:kern w:val="0"/>
          <w:sz w:val="27"/>
          <w:szCs w:val="27"/>
        </w:rPr>
      </w:pPr>
      <w:bookmarkStart w:id="0" w:name="_GoBack"/>
      <w:r w:rsidRPr="00C771B4">
        <w:rPr>
          <w:rFonts w:ascii="宋体" w:eastAsia="宋体" w:hAnsi="宋体" w:cs="宋体" w:hint="eastAsia"/>
          <w:b/>
          <w:bCs/>
          <w:color w:val="B42517"/>
          <w:kern w:val="0"/>
          <w:sz w:val="27"/>
          <w:szCs w:val="27"/>
        </w:rPr>
        <w:t>关于民</w:t>
      </w:r>
      <w:proofErr w:type="gramStart"/>
      <w:r w:rsidRPr="00C771B4">
        <w:rPr>
          <w:rFonts w:ascii="宋体" w:eastAsia="宋体" w:hAnsi="宋体" w:cs="宋体" w:hint="eastAsia"/>
          <w:b/>
          <w:bCs/>
          <w:color w:val="B42517"/>
          <w:kern w:val="0"/>
          <w:sz w:val="27"/>
          <w:szCs w:val="27"/>
        </w:rPr>
        <w:t>口科技</w:t>
      </w:r>
      <w:proofErr w:type="gramEnd"/>
      <w:r w:rsidRPr="00C771B4">
        <w:rPr>
          <w:rFonts w:ascii="宋体" w:eastAsia="宋体" w:hAnsi="宋体" w:cs="宋体" w:hint="eastAsia"/>
          <w:b/>
          <w:bCs/>
          <w:color w:val="B42517"/>
          <w:kern w:val="0"/>
          <w:sz w:val="27"/>
          <w:szCs w:val="27"/>
        </w:rPr>
        <w:t>重大专项项目（课题）预算调整规定的补充通知</w:t>
      </w:r>
    </w:p>
    <w:bookmarkEnd w:id="0"/>
    <w:p w:rsidR="00C771B4" w:rsidRDefault="00C771B4" w:rsidP="00C771B4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 w:hint="eastAsia"/>
          <w:b/>
          <w:bCs/>
          <w:color w:val="B42517"/>
          <w:kern w:val="0"/>
          <w:sz w:val="27"/>
          <w:szCs w:val="27"/>
        </w:rPr>
      </w:pPr>
      <w:proofErr w:type="gramStart"/>
      <w:r>
        <w:rPr>
          <w:rFonts w:ascii="华文细黑" w:eastAsia="华文细黑" w:hAnsi="华文细黑" w:hint="eastAsia"/>
          <w:color w:val="000000"/>
        </w:rPr>
        <w:t>财教</w:t>
      </w:r>
      <w:proofErr w:type="gramEnd"/>
      <w:r>
        <w:rPr>
          <w:rFonts w:ascii="华文细黑" w:eastAsia="华文细黑" w:hAnsi="华文细黑" w:hint="eastAsia"/>
          <w:color w:val="000000"/>
        </w:rPr>
        <w:t>[2012]277号</w:t>
      </w:r>
    </w:p>
    <w:p w:rsidR="00C771B4" w:rsidRPr="00C771B4" w:rsidRDefault="00C771B4" w:rsidP="00C771B4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t>各民</w:t>
      </w:r>
      <w:proofErr w:type="gramStart"/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t>口科技</w:t>
      </w:r>
      <w:proofErr w:type="gramEnd"/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t xml:space="preserve">重大专项领导小组组长单位、牵头组织单位，国务院有关部委、有关直属机构，各省、自治区、直辖市、计划单列市财政厅（局），新疆生产建设兵团财务局，有关单位：　　</w:t>
      </w: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br/>
        <w:t xml:space="preserve">　 </w:t>
      </w:r>
      <w:r>
        <w:rPr>
          <w:rFonts w:ascii="宋体" w:eastAsia="宋体" w:hAnsi="宋体" w:cs="宋体" w:hint="eastAsia"/>
          <w:color w:val="323232"/>
          <w:kern w:val="0"/>
          <w:szCs w:val="21"/>
        </w:rPr>
        <w:t xml:space="preserve">  </w:t>
      </w: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t>2009年，财政部、科技部、发展改革委联合印发了《民口科技重大专项资金管理暂行办法》（</w:t>
      </w:r>
      <w:proofErr w:type="gramStart"/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t>财教〔2009〕</w:t>
      </w:r>
      <w:proofErr w:type="gramEnd"/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t>218号，以下简称《暂行办法》）。为进一步加强国家科技重大专项经费管理，针对《暂行办法》执行中存在问题，现就民</w:t>
      </w:r>
      <w:proofErr w:type="gramStart"/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t>口科技</w:t>
      </w:r>
      <w:proofErr w:type="gramEnd"/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t>重大专项项目（课题）中央财政资金预算调整有关事项补充通知如下：</w:t>
      </w: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br/>
        <w:t xml:space="preserve">　　一、项目（课题）总预算、年度预算发生调整，由牵头组织单位按照规定程序报财政部核批。</w:t>
      </w: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br/>
        <w:t xml:space="preserve">　　二、项目（课题）间接费用以及直接费用中设备费、基本建设费预算发生调整的，由牵头组织单位按照规定程序报财政部核批。但设备用途和数量不变，因市场价格变化等导致设备费预算调减的，由项目（课题）承担单位审批，报牵头组织单位备案，并由牵头组织单位在财务验收时予以确认。调减的经费可调剂用于项目（课题）其他方面的支出。</w:t>
      </w: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br/>
        <w:t xml:space="preserve">　　三、项目（课题）总预算、分年度预算总额不变，项目（课题）承担单位变更的预算调整，由牵头组织单位按规定程序报财政部核批。</w:t>
      </w: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br/>
        <w:t xml:space="preserve">　　四、项目（课题）总预算、分年度预算总额不变，项目（课题）合作单位之间，以及增加或减少项目（课题）合作单位的预算调整，由项目（课题）承担单位提出申请，由牵头组织单位审批，报财政部备案。</w:t>
      </w: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br/>
        <w:t xml:space="preserve">　　五、项目（课题）总预算、分年度预算总额不变，直接费用中材料费、测试化验加工费、燃料动力费、差旅费、会议费、国际合作与交流费、出版/文献/信息传播/知识产权事务费、劳务费、专家咨询费、其他费用预算如需调整，由项目（课题）组提出申请，项目（课题）承担单位审批，报牵头组织单位备案，并由牵头组织单位在财务验收时予以确认。</w:t>
      </w: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br/>
        <w:t xml:space="preserve">　　六、项目（课题）直接费用中差旅费、会议费、国际合作与交流费、劳务费、专家咨询费预算不得调增，如需调减，应用于项目（课题）其他方面支出。</w:t>
      </w: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br/>
        <w:t xml:space="preserve">　　七、需报财政部核批的预算调整事项，由牵头组织单位于当年8月31日前将调整预算申请报财政部。报牵头组织单位核批的预算调整事项，由牵头组织单位根据实际情况</w:t>
      </w:r>
      <w:proofErr w:type="gramStart"/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t>作出</w:t>
      </w:r>
      <w:proofErr w:type="gramEnd"/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t>规</w:t>
      </w: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lastRenderedPageBreak/>
        <w:t>定。</w:t>
      </w: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br/>
        <w:t xml:space="preserve">　　八、牵头组织单位可按本通知内容，制订预算调整实施细则，并报财政部备案。</w:t>
      </w:r>
    </w:p>
    <w:p w:rsidR="00C771B4" w:rsidRPr="00C771B4" w:rsidRDefault="00C771B4" w:rsidP="00C771B4">
      <w:pPr>
        <w:widowControl/>
        <w:spacing w:line="390" w:lineRule="atLeast"/>
        <w:jc w:val="lef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t xml:space="preserve">　　　　　　　　　　　　　　　　　　　　　　　 </w:t>
      </w:r>
    </w:p>
    <w:p w:rsidR="00C771B4" w:rsidRPr="00C771B4" w:rsidRDefault="00C771B4" w:rsidP="00C771B4">
      <w:pPr>
        <w:widowControl/>
        <w:spacing w:before="100" w:beforeAutospacing="1" w:after="100" w:afterAutospacing="1" w:line="390" w:lineRule="atLeast"/>
        <w:jc w:val="right"/>
        <w:rPr>
          <w:rFonts w:ascii="宋体" w:eastAsia="宋体" w:hAnsi="宋体" w:cs="宋体" w:hint="eastAsia"/>
          <w:color w:val="323232"/>
          <w:kern w:val="0"/>
          <w:szCs w:val="21"/>
        </w:rPr>
      </w:pP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t xml:space="preserve">　财政部</w:t>
      </w:r>
      <w:r w:rsidRPr="00C771B4">
        <w:rPr>
          <w:rFonts w:ascii="宋体" w:eastAsia="宋体" w:hAnsi="宋体" w:cs="宋体" w:hint="eastAsia"/>
          <w:color w:val="323232"/>
          <w:kern w:val="0"/>
          <w:szCs w:val="21"/>
        </w:rPr>
        <w:br/>
        <w:t xml:space="preserve">2012年9月4日 </w:t>
      </w:r>
    </w:p>
    <w:p w:rsidR="00D777F7" w:rsidRDefault="00D777F7"/>
    <w:sectPr w:rsidR="00D77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B4"/>
    <w:rsid w:val="00C771B4"/>
    <w:rsid w:val="00D777F7"/>
    <w:rsid w:val="00D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1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av121">
    <w:name w:val="nav121"/>
    <w:basedOn w:val="a0"/>
    <w:rsid w:val="00C771B4"/>
    <w:rPr>
      <w:strike w:val="0"/>
      <w:dstrike w:val="0"/>
      <w:color w:val="323232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1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av121">
    <w:name w:val="nav121"/>
    <w:basedOn w:val="a0"/>
    <w:rsid w:val="00C771B4"/>
    <w:rPr>
      <w:strike w:val="0"/>
      <w:dstrike w:val="0"/>
      <w:color w:val="323232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112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49098829">
                  <w:marLeft w:val="0"/>
                  <w:marRight w:val="0"/>
                  <w:marTop w:val="750"/>
                  <w:marBottom w:val="750"/>
                  <w:divBdr>
                    <w:top w:val="single" w:sz="6" w:space="0" w:color="CACACA"/>
                    <w:left w:val="single" w:sz="6" w:space="0" w:color="F0F0F0"/>
                    <w:bottom w:val="single" w:sz="36" w:space="0" w:color="F0F0F0"/>
                    <w:right w:val="single" w:sz="6" w:space="0" w:color="F0F0F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2012-09-27T01:11:00Z</dcterms:created>
  <dc:creator>LIMING</dc:creator>
  <lastModifiedBy>LIMING</lastModifiedBy>
  <dcterms:modified xsi:type="dcterms:W3CDTF">2012-09-27T01:41:00Z</dcterms:modified>
  <revision>1</revision>
</coreProperties>
</file>