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jc w:val="center"/>
        <w:tblCellSpacing w:w="0" w:type="dxa"/>
        <w:tblCellMar>
          <w:left w:w="0" w:type="dxa"/>
          <w:right w:w="0" w:type="dxa"/>
        </w:tblCellMar>
        <w:tblLook w:val="04A0" w:firstRow="1" w:lastRow="0" w:firstColumn="1" w:lastColumn="0" w:noHBand="0" w:noVBand="1"/>
      </w:tblPr>
      <w:tblGrid>
        <w:gridCol w:w="9624"/>
      </w:tblGrid>
      <w:tr w:rsidR="00116199" w:rsidRPr="00116199">
        <w:trPr>
          <w:tblCellSpacing w:w="0" w:type="dxa"/>
          <w:jc w:val="center"/>
        </w:trPr>
        <w:tc>
          <w:tcPr>
            <w:tcW w:w="0" w:type="auto"/>
            <w:tcMar>
              <w:top w:w="0" w:type="dxa"/>
              <w:left w:w="525" w:type="dxa"/>
              <w:bottom w:w="0" w:type="dxa"/>
              <w:right w:w="525" w:type="dxa"/>
            </w:tcMar>
            <w:vAlign w:val="center"/>
            <w:hideMark/>
          </w:tcPr>
          <w:p w:rsidR="00116199" w:rsidRPr="00116199" w:rsidRDefault="00116199" w:rsidP="00116199">
            <w:pPr>
              <w:widowControl/>
              <w:spacing w:line="840" w:lineRule="atLeast"/>
              <w:jc w:val="center"/>
              <w:rPr>
                <w:rFonts w:ascii="????" w:eastAsia="宋体" w:hAnsi="????" w:cs="宋体"/>
                <w:b/>
                <w:bCs/>
                <w:color w:val="FF0000"/>
                <w:kern w:val="0"/>
                <w:sz w:val="30"/>
                <w:szCs w:val="30"/>
              </w:rPr>
            </w:pPr>
            <w:bookmarkStart w:id="0" w:name="_GoBack"/>
            <w:r w:rsidRPr="00116199">
              <w:rPr>
                <w:rFonts w:ascii="????" w:eastAsia="宋体" w:hAnsi="????" w:cs="宋体"/>
                <w:b/>
                <w:bCs/>
                <w:color w:val="FF0000"/>
                <w:kern w:val="0"/>
                <w:sz w:val="30"/>
                <w:szCs w:val="30"/>
              </w:rPr>
              <w:t>科学技术成果鉴定办法</w:t>
            </w:r>
            <w:bookmarkEnd w:id="0"/>
          </w:p>
        </w:tc>
      </w:tr>
    </w:tbl>
    <w:p w:rsidR="00116199" w:rsidRPr="00116199" w:rsidRDefault="00116199" w:rsidP="00116199">
      <w:pPr>
        <w:widowControl/>
        <w:jc w:val="left"/>
        <w:rPr>
          <w:rFonts w:ascii="????" w:eastAsia="宋体" w:hAnsi="????" w:cs="宋体" w:hint="eastAsia"/>
          <w:vanish/>
          <w:color w:val="000000"/>
          <w:kern w:val="0"/>
          <w:sz w:val="18"/>
          <w:szCs w:val="18"/>
        </w:rPr>
      </w:pPr>
    </w:p>
    <w:tbl>
      <w:tblPr>
        <w:tblW w:w="9624" w:type="dxa"/>
        <w:jc w:val="center"/>
        <w:tblCellSpacing w:w="0" w:type="dxa"/>
        <w:tblCellMar>
          <w:left w:w="0" w:type="dxa"/>
          <w:right w:w="0" w:type="dxa"/>
        </w:tblCellMar>
        <w:tblLook w:val="04A0" w:firstRow="1" w:lastRow="0" w:firstColumn="1" w:lastColumn="0" w:noHBand="0" w:noVBand="1"/>
      </w:tblPr>
      <w:tblGrid>
        <w:gridCol w:w="9624"/>
      </w:tblGrid>
      <w:tr w:rsidR="00116199" w:rsidRPr="00116199">
        <w:trPr>
          <w:trHeight w:val="24"/>
          <w:tblCellSpacing w:w="0" w:type="dxa"/>
          <w:jc w:val="center"/>
        </w:trPr>
        <w:tc>
          <w:tcPr>
            <w:tcW w:w="0" w:type="auto"/>
            <w:vAlign w:val="center"/>
            <w:hideMark/>
          </w:tcPr>
          <w:p w:rsidR="00116199" w:rsidRPr="00116199" w:rsidRDefault="00116199" w:rsidP="00116199">
            <w:pPr>
              <w:widowControl/>
              <w:jc w:val="left"/>
              <w:rPr>
                <w:rFonts w:ascii="????" w:eastAsia="宋体" w:hAnsi="????" w:cs="宋体"/>
                <w:color w:val="000000"/>
                <w:kern w:val="0"/>
                <w:sz w:val="2"/>
                <w:szCs w:val="18"/>
              </w:rPr>
            </w:pPr>
          </w:p>
        </w:tc>
      </w:tr>
    </w:tbl>
    <w:p w:rsidR="00116199" w:rsidRPr="00116199" w:rsidRDefault="00116199" w:rsidP="00116199">
      <w:pPr>
        <w:widowControl/>
        <w:jc w:val="left"/>
        <w:rPr>
          <w:rFonts w:ascii="????" w:eastAsia="宋体" w:hAnsi="????" w:cs="宋体" w:hint="eastAsia"/>
          <w:vanish/>
          <w:color w:val="000000"/>
          <w:kern w:val="0"/>
          <w:sz w:val="18"/>
          <w:szCs w:val="18"/>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116199" w:rsidRPr="00116199">
        <w:trPr>
          <w:tblCellSpacing w:w="0" w:type="dxa"/>
          <w:jc w:val="center"/>
        </w:trPr>
        <w:tc>
          <w:tcPr>
            <w:tcW w:w="0" w:type="auto"/>
            <w:vAlign w:val="center"/>
            <w:hideMark/>
          </w:tcPr>
          <w:p w:rsidR="00116199" w:rsidRPr="00116199" w:rsidRDefault="00116199" w:rsidP="00116199">
            <w:pPr>
              <w:widowControl/>
              <w:spacing w:before="100" w:beforeAutospacing="1" w:after="100" w:afterAutospacing="1" w:line="480" w:lineRule="auto"/>
              <w:divId w:val="2050643927"/>
              <w:rPr>
                <w:rFonts w:ascii="????" w:eastAsia="宋体" w:hAnsi="????" w:cs="宋体"/>
                <w:color w:val="000000"/>
                <w:kern w:val="0"/>
                <w:szCs w:val="21"/>
              </w:rPr>
            </w:pPr>
          </w:p>
          <w:tbl>
            <w:tblPr>
              <w:tblW w:w="4000" w:type="pct"/>
              <w:jc w:val="center"/>
              <w:tblCellSpacing w:w="0" w:type="dxa"/>
              <w:tblCellMar>
                <w:left w:w="0" w:type="dxa"/>
                <w:right w:w="0" w:type="dxa"/>
              </w:tblCellMar>
              <w:tblLook w:val="04A0" w:firstRow="1" w:lastRow="0" w:firstColumn="1" w:lastColumn="0" w:noHBand="0" w:noVBand="1"/>
            </w:tblPr>
            <w:tblGrid>
              <w:gridCol w:w="7488"/>
            </w:tblGrid>
            <w:tr w:rsidR="00116199" w:rsidRPr="00116199" w:rsidTr="00116199">
              <w:trPr>
                <w:tblCellSpacing w:w="0" w:type="dxa"/>
                <w:jc w:val="center"/>
              </w:trPr>
              <w:tc>
                <w:tcPr>
                  <w:tcW w:w="0" w:type="auto"/>
                  <w:vAlign w:val="center"/>
                  <w:hideMark/>
                </w:tcPr>
                <w:p w:rsidR="00116199" w:rsidRPr="00116199" w:rsidRDefault="00116199" w:rsidP="00116199">
                  <w:pPr>
                    <w:widowControl/>
                    <w:spacing w:before="100" w:beforeAutospacing="1" w:after="100" w:afterAutospacing="1" w:line="432" w:lineRule="auto"/>
                    <w:jc w:val="left"/>
                    <w:rPr>
                      <w:rFonts w:ascii="????" w:eastAsia="宋体" w:hAnsi="????" w:cs="宋体"/>
                      <w:color w:val="333999"/>
                      <w:kern w:val="0"/>
                      <w:sz w:val="20"/>
                      <w:szCs w:val="20"/>
                    </w:rPr>
                  </w:pPr>
                  <w:r w:rsidRPr="00116199">
                    <w:rPr>
                      <w:rFonts w:ascii="????" w:eastAsia="宋体" w:hAnsi="????" w:cs="宋体"/>
                      <w:color w:val="333999"/>
                      <w:kern w:val="0"/>
                      <w:sz w:val="20"/>
                      <w:szCs w:val="20"/>
                    </w:rPr>
                    <w:t xml:space="preserve">　　第一章</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总</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则</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第一条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为了加强科学技术成果（以下简称科技成果）鉴定工作的管理，正确判别科技成果的质量和水平，促进科技成果的完善和科技水平的提高，加速科技成果推广应用，根据《中华人民共和国科学技术进步法》，制定本办法。</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第二条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科技成果鉴定是指有关科技行政管理机关聘请同行专家，按照规定的形式和程序，对科技成果进行审查和评价，并</w:t>
                  </w:r>
                  <w:proofErr w:type="gramStart"/>
                  <w:r w:rsidRPr="00116199">
                    <w:rPr>
                      <w:rFonts w:ascii="????" w:eastAsia="宋体" w:hAnsi="????" w:cs="宋体"/>
                      <w:color w:val="333999"/>
                      <w:kern w:val="0"/>
                      <w:sz w:val="20"/>
                      <w:szCs w:val="20"/>
                    </w:rPr>
                    <w:t>作出</w:t>
                  </w:r>
                  <w:proofErr w:type="gramEnd"/>
                  <w:r w:rsidRPr="00116199">
                    <w:rPr>
                      <w:rFonts w:ascii="????" w:eastAsia="宋体" w:hAnsi="????" w:cs="宋体"/>
                      <w:color w:val="333999"/>
                      <w:kern w:val="0"/>
                      <w:sz w:val="20"/>
                      <w:szCs w:val="20"/>
                    </w:rPr>
                    <w:t>相应的结论。</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第三条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科技成果鉴定工作应当坚持实事求是、科学民主、客观公正、注重质量、讲求实效的原则，保证科技成果鉴定工作的严肃性和科学性。</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第四条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科技成果鉴定是评价科技成果质量和水平的方法之一，国家鼓励科技成果通过市场竞争，以及学术上的百家争鸣等多种方式得到评价和认可。</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第五条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国家科学技术委员会（以下简称国家科委）归口管理、指导和监督全国的科技成果鉴定工作。</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省、自治区、直辖市科学技术委员会归口管理、监督本地区的科技成果鉴定工作。</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国务院各有关部门负责管理、监督本部门的科技成果鉴定工作。</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第二章</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鉴定范围</w:t>
                  </w:r>
                  <w:r w:rsidRPr="00116199">
                    <w:rPr>
                      <w:rFonts w:ascii="????" w:eastAsia="宋体" w:hAnsi="????" w:cs="宋体"/>
                      <w:color w:val="333999"/>
                      <w:kern w:val="0"/>
                      <w:sz w:val="20"/>
                      <w:szCs w:val="20"/>
                    </w:rPr>
                    <w:t xml:space="preserve"> </w:t>
                  </w:r>
                </w:p>
                <w:p w:rsidR="00116199" w:rsidRPr="00116199" w:rsidRDefault="00116199" w:rsidP="00116199">
                  <w:pPr>
                    <w:widowControl/>
                    <w:spacing w:before="100" w:beforeAutospacing="1" w:after="100" w:afterAutospacing="1" w:line="432" w:lineRule="auto"/>
                    <w:jc w:val="left"/>
                    <w:rPr>
                      <w:rFonts w:ascii="????" w:eastAsia="宋体" w:hAnsi="????" w:cs="宋体"/>
                      <w:color w:val="333999"/>
                      <w:kern w:val="0"/>
                      <w:sz w:val="20"/>
                      <w:szCs w:val="20"/>
                    </w:rPr>
                  </w:pPr>
                  <w:r w:rsidRPr="00116199">
                    <w:rPr>
                      <w:rFonts w:ascii="????" w:eastAsia="宋体" w:hAnsi="????" w:cs="宋体"/>
                      <w:color w:val="333999"/>
                      <w:kern w:val="0"/>
                      <w:sz w:val="20"/>
                      <w:szCs w:val="20"/>
                    </w:rPr>
                    <w:t>第六条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列入国家和省、自治区、直辖市以及国务院有关部门科技计划</w:t>
                  </w:r>
                  <w:r w:rsidRPr="00116199">
                    <w:rPr>
                      <w:rFonts w:ascii="????" w:eastAsia="宋体" w:hAnsi="????" w:cs="宋体"/>
                      <w:color w:val="333999"/>
                      <w:kern w:val="0"/>
                      <w:sz w:val="20"/>
                      <w:szCs w:val="20"/>
                    </w:rPr>
                    <w:t>(</w:t>
                  </w:r>
                  <w:r w:rsidRPr="00116199">
                    <w:rPr>
                      <w:rFonts w:ascii="????" w:eastAsia="宋体" w:hAnsi="????" w:cs="宋体"/>
                      <w:color w:val="333999"/>
                      <w:kern w:val="0"/>
                      <w:sz w:val="20"/>
                      <w:szCs w:val="20"/>
                    </w:rPr>
                    <w:t>以下简称科技计划）内的应用技术成果，以及少数科技计划外的重大应用技术成果，按照本办法进行鉴定。</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 xml:space="preserve">科技计划内的基础性研究、软科学研究等其他科技成果的验收和评价方法，由国家科委另行规定。　　</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第七条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下列科技成果不组织鉴定：</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（一）基础理论研究成果；</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（二）软科学研究成果；</w:t>
                  </w:r>
                  <w:r w:rsidRPr="00116199">
                    <w:rPr>
                      <w:rFonts w:ascii="????" w:eastAsia="宋体" w:hAnsi="????" w:cs="宋体"/>
                      <w:color w:val="333999"/>
                      <w:kern w:val="0"/>
                      <w:sz w:val="20"/>
                      <w:szCs w:val="20"/>
                    </w:rPr>
                    <w:br/>
                  </w:r>
                  <w:r w:rsidRPr="00116199">
                    <w:rPr>
                      <w:rFonts w:ascii="????" w:eastAsia="宋体" w:hAnsi="????" w:cs="宋体"/>
                      <w:color w:val="333999"/>
                      <w:kern w:val="0"/>
                      <w:sz w:val="20"/>
                      <w:szCs w:val="20"/>
                    </w:rPr>
                    <w:lastRenderedPageBreak/>
                    <w:t xml:space="preserve">　　（三）</w:t>
                  </w:r>
                  <w:proofErr w:type="gramStart"/>
                  <w:r w:rsidRPr="00116199">
                    <w:rPr>
                      <w:rFonts w:ascii="????" w:eastAsia="宋体" w:hAnsi="????" w:cs="宋体"/>
                      <w:color w:val="333999"/>
                      <w:kern w:val="0"/>
                      <w:sz w:val="20"/>
                      <w:szCs w:val="20"/>
                    </w:rPr>
                    <w:t>己申请</w:t>
                  </w:r>
                  <w:proofErr w:type="gramEnd"/>
                  <w:r w:rsidRPr="00116199">
                    <w:rPr>
                      <w:rFonts w:ascii="????" w:eastAsia="宋体" w:hAnsi="????" w:cs="宋体"/>
                      <w:color w:val="333999"/>
                      <w:kern w:val="0"/>
                      <w:sz w:val="20"/>
                      <w:szCs w:val="20"/>
                    </w:rPr>
                    <w:t>专利的应用技术成果；</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（四）已转让实施的应用技术成果；</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（五）企业、事业单位自行开发的一般应用技术成果；</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（六）国家法律、法规规定，必须经过法定的专门机构审查确认的科技成果。</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第八条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违反国家法律、法规规定，对社会公共利益或者环境和资源造成危害的项目，不受理鉴定申请。正在进行鉴定的，应当停止鉴定；已经通过鉴定的，应当撤销。</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第三章</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鉴定组织</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第九条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鉴定由国家科委或者省、自治区、直辖市科学技术委员会以及国务院有关部门的科技成果管理机构（以下简称组织鉴定单位）负责组织。必要时可以授权省级人民政府有关主管部门组织鉴定，或者委托有关单位（以下简称主持鉴定单位）主持鉴定。</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第十条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组织鉴定单位和主持鉴定单位可以根据科技成果的特点选择下列鉴定形式：</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（一）检测鉴定：指由专业技术检测机构通过检验、测试性能指标等方式，对科技成果进行评价。</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（二）会议鉴定：指由同行专家采用会议形式对科技成果</w:t>
                  </w:r>
                  <w:proofErr w:type="gramStart"/>
                  <w:r w:rsidRPr="00116199">
                    <w:rPr>
                      <w:rFonts w:ascii="????" w:eastAsia="宋体" w:hAnsi="????" w:cs="宋体"/>
                      <w:color w:val="333999"/>
                      <w:kern w:val="0"/>
                      <w:sz w:val="20"/>
                      <w:szCs w:val="20"/>
                    </w:rPr>
                    <w:t>作出</w:t>
                  </w:r>
                  <w:proofErr w:type="gramEnd"/>
                  <w:r w:rsidRPr="00116199">
                    <w:rPr>
                      <w:rFonts w:ascii="????" w:eastAsia="宋体" w:hAnsi="????" w:cs="宋体"/>
                      <w:color w:val="333999"/>
                      <w:kern w:val="0"/>
                      <w:sz w:val="20"/>
                      <w:szCs w:val="20"/>
                    </w:rPr>
                    <w:t>评价。需要进行现场考察、测试，并经过讨论答辩才能</w:t>
                  </w:r>
                  <w:proofErr w:type="gramStart"/>
                  <w:r w:rsidRPr="00116199">
                    <w:rPr>
                      <w:rFonts w:ascii="????" w:eastAsia="宋体" w:hAnsi="????" w:cs="宋体"/>
                      <w:color w:val="333999"/>
                      <w:kern w:val="0"/>
                      <w:sz w:val="20"/>
                      <w:szCs w:val="20"/>
                    </w:rPr>
                    <w:t>作出</w:t>
                  </w:r>
                  <w:proofErr w:type="gramEnd"/>
                  <w:r w:rsidRPr="00116199">
                    <w:rPr>
                      <w:rFonts w:ascii="????" w:eastAsia="宋体" w:hAnsi="????" w:cs="宋体"/>
                      <w:color w:val="333999"/>
                      <w:kern w:val="0"/>
                      <w:sz w:val="20"/>
                      <w:szCs w:val="20"/>
                    </w:rPr>
                    <w:t>评价的科技成果，可以采用会议鉴定形式。</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（三）函审鉴定：指同行专家通过书面审查有关技术资料，对科技成果</w:t>
                  </w:r>
                  <w:proofErr w:type="gramStart"/>
                  <w:r w:rsidRPr="00116199">
                    <w:rPr>
                      <w:rFonts w:ascii="????" w:eastAsia="宋体" w:hAnsi="????" w:cs="宋体"/>
                      <w:color w:val="333999"/>
                      <w:kern w:val="0"/>
                      <w:sz w:val="20"/>
                      <w:szCs w:val="20"/>
                    </w:rPr>
                    <w:t>作出</w:t>
                  </w:r>
                  <w:proofErr w:type="gramEnd"/>
                  <w:r w:rsidRPr="00116199">
                    <w:rPr>
                      <w:rFonts w:ascii="????" w:eastAsia="宋体" w:hAnsi="????" w:cs="宋体"/>
                      <w:color w:val="333999"/>
                      <w:kern w:val="0"/>
                      <w:sz w:val="20"/>
                      <w:szCs w:val="20"/>
                    </w:rPr>
                    <w:t>评价。不需要进行现场考察、测试和答辩即可</w:t>
                  </w:r>
                  <w:proofErr w:type="gramStart"/>
                  <w:r w:rsidRPr="00116199">
                    <w:rPr>
                      <w:rFonts w:ascii="????" w:eastAsia="宋体" w:hAnsi="????" w:cs="宋体"/>
                      <w:color w:val="333999"/>
                      <w:kern w:val="0"/>
                      <w:sz w:val="20"/>
                      <w:szCs w:val="20"/>
                    </w:rPr>
                    <w:t>作出</w:t>
                  </w:r>
                  <w:proofErr w:type="gramEnd"/>
                  <w:r w:rsidRPr="00116199">
                    <w:rPr>
                      <w:rFonts w:ascii="????" w:eastAsia="宋体" w:hAnsi="????" w:cs="宋体"/>
                      <w:color w:val="333999"/>
                      <w:kern w:val="0"/>
                      <w:sz w:val="20"/>
                      <w:szCs w:val="20"/>
                    </w:rPr>
                    <w:t>评价的科技成果，可以采用函审鉴定形式。</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第十一条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采用检测鉴定时，由组织鉴定单位或者主持鉴定单位指定经过省、自治区、直辖市或者国务院有关部门认定的专业技术检测机构进行检验、测试。专业技术检测机构出具的检测报告是检测鉴定的主要依据，必要时，组织鉴定单位或者主持鉴定单位可以会同检测机构聘请三至五名同行专家，成立检测鉴定专家小组，提出综合</w:t>
                  </w:r>
                  <w:r w:rsidRPr="00116199">
                    <w:rPr>
                      <w:rFonts w:ascii="????" w:eastAsia="宋体" w:hAnsi="????" w:cs="宋体"/>
                      <w:color w:val="333999"/>
                      <w:kern w:val="0"/>
                      <w:sz w:val="20"/>
                      <w:szCs w:val="20"/>
                    </w:rPr>
                    <w:lastRenderedPageBreak/>
                    <w:t>评价意见。</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第十二条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采用会议鉴定时，由组织鉴定单位或者主持鉴定单位聘请同行专家七至十五人组成鉴定委员会。鉴定委员会</w:t>
                  </w:r>
                  <w:proofErr w:type="gramStart"/>
                  <w:r w:rsidRPr="00116199">
                    <w:rPr>
                      <w:rFonts w:ascii="????" w:eastAsia="宋体" w:hAnsi="????" w:cs="宋体"/>
                      <w:color w:val="333999"/>
                      <w:kern w:val="0"/>
                      <w:sz w:val="20"/>
                      <w:szCs w:val="20"/>
                    </w:rPr>
                    <w:t>列会</w:t>
                  </w:r>
                  <w:proofErr w:type="gramEnd"/>
                  <w:r w:rsidRPr="00116199">
                    <w:rPr>
                      <w:rFonts w:ascii="????" w:eastAsia="宋体" w:hAnsi="????" w:cs="宋体"/>
                      <w:color w:val="333999"/>
                      <w:kern w:val="0"/>
                      <w:sz w:val="20"/>
                      <w:szCs w:val="20"/>
                    </w:rPr>
                    <w:t>专家不得少于应聘专家的五分之四，鉴定结论必须经鉴定委员会专家三分之二以上多数或者到会专家的四分之三以上多数通过。</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第十三条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采用函审鉴定时，由组织鉴定单位或者主持鉴定单位聘请同行专家五至九人组成函审组。提出函审意见的专家不得少于应聘专家的五分之四，鉴定结论必须依据函审组专家四分之三以上多数的意见形成。</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第十四条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组织鉴定单位或者主持鉴定单位聘请的同行专家应当具备下列条件：</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（一）具有高级技术职务（特殊情况下可聘请不多于四分之一的具有中级技术职务的中青年科技骨干）；</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（二）对被鉴定科技成果所属专业有较丰富的理论知识和实践经验，熟悉国内外该领域技术发展的状况；</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（三）具有良好的科学道德和职业道德。</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被鉴定科技成果的完成单位、任务下达单位或者委托单位的人员不得作为同行专家参加对该成果的鉴定。公安、安全、国防等特殊部门确因保密需要的，可以另行规定。</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非特殊情况，组织鉴定单位和主持鉴定单位一般不聘请非专业人员担任鉴定委员会、检测专家小组或者函审组成员。</w:t>
                  </w:r>
                  <w:r w:rsidRPr="00116199">
                    <w:rPr>
                      <w:rFonts w:ascii="????" w:eastAsia="宋体" w:hAnsi="????" w:cs="宋体"/>
                      <w:color w:val="333999"/>
                      <w:kern w:val="0"/>
                      <w:sz w:val="20"/>
                      <w:szCs w:val="20"/>
                    </w:rPr>
                    <w:br/>
                  </w:r>
                  <w:r w:rsidRPr="00116199">
                    <w:rPr>
                      <w:rFonts w:ascii="????" w:eastAsia="宋体" w:hAnsi="????" w:cs="宋体"/>
                      <w:color w:val="333999"/>
                      <w:kern w:val="0"/>
                      <w:sz w:val="20"/>
                      <w:szCs w:val="20"/>
                    </w:rPr>
                    <w:t xml:space="preserve">　　第十五条</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参加鉴定工作的专家在鉴定工作中应当对被鉴定的科技成果进行全面认真的技术评价，并对所提出的评价意见负责。</w:t>
                  </w:r>
                  <w:r w:rsidRPr="00116199">
                    <w:rPr>
                      <w:rFonts w:ascii="????" w:eastAsia="宋体" w:hAnsi="????" w:cs="宋体"/>
                      <w:color w:val="333999"/>
                      <w:kern w:val="0"/>
                      <w:sz w:val="20"/>
                      <w:szCs w:val="20"/>
                    </w:rPr>
                    <w:t xml:space="preserve"> </w:t>
                  </w:r>
                  <w:r w:rsidRPr="00116199">
                    <w:rPr>
                      <w:rFonts w:ascii="????" w:eastAsia="宋体" w:hAnsi="????" w:cs="宋体"/>
                      <w:color w:val="333999"/>
                      <w:kern w:val="0"/>
                      <w:sz w:val="20"/>
                      <w:szCs w:val="20"/>
                    </w:rPr>
                    <w:t>参加鉴定工作的专家应当保守被鉴定科技成果的技术秘</w:t>
                  </w:r>
                  <w:r w:rsidRPr="00116199">
                    <w:rPr>
                      <w:rFonts w:ascii="????" w:eastAsia="宋体" w:hAnsi="????" w:cs="宋体"/>
                      <w:color w:val="333999"/>
                      <w:kern w:val="0"/>
                      <w:sz w:val="20"/>
                      <w:szCs w:val="20"/>
                    </w:rPr>
                    <w:t xml:space="preserve"> </w:t>
                  </w:r>
                </w:p>
              </w:tc>
            </w:tr>
          </w:tbl>
          <w:p w:rsidR="00116199" w:rsidRPr="00116199" w:rsidRDefault="00116199" w:rsidP="00116199">
            <w:pPr>
              <w:widowControl/>
              <w:spacing w:line="480" w:lineRule="auto"/>
              <w:jc w:val="left"/>
              <w:rPr>
                <w:rFonts w:ascii="????" w:eastAsia="宋体" w:hAnsi="????" w:cs="宋体"/>
                <w:color w:val="000000"/>
                <w:kern w:val="0"/>
                <w:szCs w:val="21"/>
              </w:rPr>
            </w:pPr>
          </w:p>
        </w:tc>
      </w:tr>
    </w:tbl>
    <w:p w:rsidR="000D5E30" w:rsidRPr="00116199" w:rsidRDefault="000D5E30"/>
    <w:sectPr w:rsidR="000D5E30" w:rsidRPr="001161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67"/>
    <w:rsid w:val="000D5E30"/>
    <w:rsid w:val="00116199"/>
    <w:rsid w:val="00A0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61905">
      <w:bodyDiv w:val="1"/>
      <w:marLeft w:val="0"/>
      <w:marRight w:val="0"/>
      <w:marTop w:val="0"/>
      <w:marBottom w:val="0"/>
      <w:divBdr>
        <w:top w:val="none" w:sz="0" w:space="0" w:color="auto"/>
        <w:left w:val="none" w:sz="0" w:space="0" w:color="auto"/>
        <w:bottom w:val="none" w:sz="0" w:space="0" w:color="auto"/>
        <w:right w:val="none" w:sz="0" w:space="0" w:color="auto"/>
      </w:divBdr>
      <w:divsChild>
        <w:div w:id="205064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2013-01-19T09:01:00Z</dcterms:created>
  <dc:creator>liuhong</dc:creator>
  <lastModifiedBy>liuhong</lastModifiedBy>
  <dcterms:modified xsi:type="dcterms:W3CDTF">2013-01-19T09:02:00Z</dcterms:modified>
  <revision>3</revision>
</coreProperties>
</file>