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29" w:rsidRDefault="00924929" w:rsidP="00924929">
      <w:pPr>
        <w:pStyle w:val="1"/>
        <w:spacing w:before="0" w:beforeAutospacing="0" w:after="0" w:afterAutospacing="0" w:line="450" w:lineRule="atLeast"/>
        <w:jc w:val="center"/>
        <w:rPr>
          <w:color w:val="3A3A3A"/>
          <w:sz w:val="36"/>
          <w:szCs w:val="36"/>
        </w:rPr>
      </w:pPr>
      <w:r>
        <w:rPr>
          <w:rFonts w:hint="eastAsia"/>
          <w:color w:val="3A3A3A"/>
          <w:sz w:val="36"/>
          <w:szCs w:val="36"/>
        </w:rPr>
        <w:t>国家社会科学基金项目鉴定费拨付办法</w:t>
      </w:r>
    </w:p>
    <w:p w:rsidR="00924929" w:rsidRDefault="00924929" w:rsidP="00924929">
      <w:pPr>
        <w:pStyle w:val="4"/>
        <w:pBdr>
          <w:bottom w:val="single" w:sz="6" w:space="8" w:color="DFECEE"/>
        </w:pBdr>
        <w:spacing w:before="0" w:beforeAutospacing="0" w:after="0" w:afterAutospacing="0" w:line="432" w:lineRule="auto"/>
        <w:jc w:val="center"/>
        <w:rPr>
          <w:b w:val="0"/>
          <w:bCs w:val="0"/>
          <w:color w:val="005BA2"/>
        </w:rPr>
      </w:pPr>
      <w:r>
        <w:rPr>
          <w:rFonts w:hint="eastAsia"/>
          <w:b w:val="0"/>
          <w:bCs w:val="0"/>
          <w:color w:val="005BA2"/>
        </w:rPr>
        <w:t xml:space="preserve">2011年04月21日16:00 </w:t>
      </w:r>
    </w:p>
    <w:p w:rsidR="00924929" w:rsidRDefault="00924929" w:rsidP="00924929">
      <w:pPr>
        <w:pStyle w:val="a3"/>
        <w:spacing w:line="432" w:lineRule="auto"/>
        <w:rPr>
          <w:color w:val="3A3A3A"/>
          <w:sz w:val="21"/>
          <w:szCs w:val="21"/>
        </w:rPr>
      </w:pPr>
      <w:r>
        <w:rPr>
          <w:rFonts w:hint="eastAsia"/>
          <w:color w:val="3A3A3A"/>
          <w:sz w:val="21"/>
          <w:szCs w:val="21"/>
        </w:rPr>
        <w:t xml:space="preserve">　　自2001年7月国家社会科学基金一般项目和青年项目实行通讯鉴定以来，项目鉴定费拨付办法一直按照全国社科规划办《关于认真做好国家社科基金一般项目和青年项目最终成果通讯鉴定工作的通知》（社科规划办通字[2001]2号）、《关于2001年鉴定费核定和拨付的说明》及《关于2001年鉴定费核定和拨付的补充说明》的规定执行，即各地社科规划办和在京委托管理机构每年两次向全国社科规划</w:t>
      </w:r>
      <w:proofErr w:type="gramStart"/>
      <w:r>
        <w:rPr>
          <w:rFonts w:hint="eastAsia"/>
          <w:color w:val="3A3A3A"/>
          <w:sz w:val="21"/>
          <w:szCs w:val="21"/>
        </w:rPr>
        <w:t>办报送拟鉴定</w:t>
      </w:r>
      <w:proofErr w:type="gramEnd"/>
      <w:r>
        <w:rPr>
          <w:rFonts w:hint="eastAsia"/>
          <w:color w:val="3A3A3A"/>
          <w:sz w:val="21"/>
          <w:szCs w:val="21"/>
        </w:rPr>
        <w:t>项目及鉴定执行情况，全国社科规划办据此核定并拨付项目鉴定费。为贯彻《关于加强和改进国家社会科学基金项目成果鉴定结项工作的意见》（社科规划办通字[2004]2号），使今后国家社科基金项目通讯鉴定费的拨付更加准确、规范，从2004年开始，对原鉴定费拨付办法做如下改进：</w:t>
      </w:r>
      <w:r>
        <w:rPr>
          <w:rFonts w:hint="eastAsia"/>
          <w:color w:val="3A3A3A"/>
          <w:sz w:val="21"/>
          <w:szCs w:val="21"/>
        </w:rPr>
        <w:br/>
        <w:t xml:space="preserve">　　1. 鉴定费由事先拨付改为事后拨付，即待</w:t>
      </w:r>
      <w:proofErr w:type="gramStart"/>
      <w:r>
        <w:rPr>
          <w:rFonts w:hint="eastAsia"/>
          <w:color w:val="3A3A3A"/>
          <w:sz w:val="21"/>
          <w:szCs w:val="21"/>
        </w:rPr>
        <w:t>鉴定结项材料</w:t>
      </w:r>
      <w:proofErr w:type="gramEnd"/>
      <w:r>
        <w:rPr>
          <w:rFonts w:hint="eastAsia"/>
          <w:color w:val="3A3A3A"/>
          <w:sz w:val="21"/>
          <w:szCs w:val="21"/>
        </w:rPr>
        <w:t>报送全国社科规划办审查后再拨付鉴定费。</w:t>
      </w:r>
      <w:r>
        <w:rPr>
          <w:rFonts w:hint="eastAsia"/>
          <w:color w:val="3A3A3A"/>
          <w:sz w:val="21"/>
          <w:szCs w:val="21"/>
        </w:rPr>
        <w:br/>
        <w:t xml:space="preserve">　　鉴定费包括鉴定专家劳务费和鉴定办公费。鉴定专家劳务费发放标准根据最终成果的形式和字数，每个专家300至800元。鉴定办公费是指鉴定组织者组织鉴定时产生的费用，每个项目500元。</w:t>
      </w:r>
      <w:r>
        <w:rPr>
          <w:rFonts w:hint="eastAsia"/>
          <w:color w:val="3A3A3A"/>
          <w:sz w:val="21"/>
          <w:szCs w:val="21"/>
        </w:rPr>
        <w:br/>
        <w:t xml:space="preserve">　　2. 全国社科规划办</w:t>
      </w:r>
      <w:proofErr w:type="gramStart"/>
      <w:r>
        <w:rPr>
          <w:rFonts w:hint="eastAsia"/>
          <w:color w:val="3A3A3A"/>
          <w:sz w:val="21"/>
          <w:szCs w:val="21"/>
        </w:rPr>
        <w:t>根据结项的</w:t>
      </w:r>
      <w:proofErr w:type="gramEnd"/>
      <w:r>
        <w:rPr>
          <w:rFonts w:hint="eastAsia"/>
          <w:color w:val="3A3A3A"/>
          <w:sz w:val="21"/>
          <w:szCs w:val="21"/>
        </w:rPr>
        <w:t>最终成果形式和字数等内容，按照鉴定费发放标准核定项目鉴定费数额并下拨（各地不再填报《拟鉴定项目统计表》）。各地社科规划办和在京委托管理机构收到鉴定费汇款后，应将劳务费及时如数发给鉴定专家。如提前垫付，应按照全国社科规划办规定的鉴定劳务费发放标准执行。</w:t>
      </w:r>
      <w:r>
        <w:rPr>
          <w:rFonts w:hint="eastAsia"/>
          <w:color w:val="3A3A3A"/>
          <w:sz w:val="21"/>
          <w:szCs w:val="21"/>
        </w:rPr>
        <w:br/>
        <w:t xml:space="preserve">　　3. 最终成果经全国社科规划办批准进行第二次鉴定的项目鉴定费，从该项目预留款中扣除。</w:t>
      </w:r>
      <w:r>
        <w:rPr>
          <w:rFonts w:hint="eastAsia"/>
          <w:color w:val="3A3A3A"/>
          <w:sz w:val="21"/>
          <w:szCs w:val="21"/>
        </w:rPr>
        <w:br/>
        <w:t xml:space="preserve">　　4. 国家社科基金自筹经费项目鉴定费（鉴定专家劳务费和鉴定办公费）由课题组自行筹集。</w:t>
      </w:r>
      <w:r>
        <w:rPr>
          <w:rFonts w:hint="eastAsia"/>
          <w:color w:val="3A3A3A"/>
          <w:sz w:val="21"/>
          <w:szCs w:val="21"/>
        </w:rPr>
        <w:br/>
        <w:t xml:space="preserve">　　5. 鉴定费由全国社科规划办统一拨付，项目鉴定组织者不得要求课题组支付鉴定费。</w:t>
      </w:r>
      <w:r>
        <w:rPr>
          <w:rFonts w:hint="eastAsia"/>
          <w:color w:val="3A3A3A"/>
          <w:sz w:val="21"/>
          <w:szCs w:val="21"/>
        </w:rPr>
        <w:br/>
      </w:r>
      <w:r>
        <w:rPr>
          <w:rFonts w:hint="eastAsia"/>
          <w:color w:val="3A3A3A"/>
          <w:sz w:val="21"/>
          <w:szCs w:val="21"/>
        </w:rPr>
        <w:lastRenderedPageBreak/>
        <w:t xml:space="preserve">　　6. 各地社科规划办或在京委托管理机构于每年年底向全国社科规划办报送鉴定执行情况统计表（见附表，可在全国社科规划办网站下载）。</w:t>
      </w:r>
      <w:r>
        <w:rPr>
          <w:rFonts w:hint="eastAsia"/>
          <w:color w:val="3A3A3A"/>
          <w:sz w:val="21"/>
          <w:szCs w:val="21"/>
        </w:rPr>
        <w:br/>
        <w:t xml:space="preserve">　　7. 全国社科规划办将不定期对各地鉴定费管理和使用情况进行检查。同时在全国社科规划办网站上开设栏目，接受专家的查询和监督。如发现有不认真履行鉴定职责和鉴定组织职责的情况，全国社科规划办将视情节轻重，扣除或扣留鉴定专家劳务费和鉴定办公费。</w:t>
      </w:r>
      <w:r>
        <w:rPr>
          <w:rFonts w:hint="eastAsia"/>
          <w:color w:val="3A3A3A"/>
          <w:sz w:val="21"/>
          <w:szCs w:val="21"/>
        </w:rPr>
        <w:br/>
        <w:t xml:space="preserve">　　为保证鉴定费拨款工作顺利进行，省（区、市）社科规划办或在京委托管理机构账户如更改，请及时通知全国社科规划</w:t>
      </w:r>
      <w:proofErr w:type="gramStart"/>
      <w:r>
        <w:rPr>
          <w:rFonts w:hint="eastAsia"/>
          <w:color w:val="3A3A3A"/>
          <w:sz w:val="21"/>
          <w:szCs w:val="21"/>
        </w:rPr>
        <w:t>办基金处</w:t>
      </w:r>
      <w:proofErr w:type="gramEnd"/>
      <w:r>
        <w:rPr>
          <w:rFonts w:hint="eastAsia"/>
          <w:color w:val="3A3A3A"/>
          <w:sz w:val="21"/>
          <w:szCs w:val="21"/>
        </w:rPr>
        <w:t>。</w:t>
      </w:r>
      <w:r>
        <w:rPr>
          <w:rFonts w:hint="eastAsia"/>
          <w:color w:val="3A3A3A"/>
          <w:sz w:val="21"/>
          <w:szCs w:val="21"/>
        </w:rPr>
        <w:br/>
        <w:t xml:space="preserve">　　</w:t>
      </w:r>
      <w:r>
        <w:rPr>
          <w:rFonts w:hint="eastAsia"/>
          <w:b/>
          <w:bCs/>
          <w:color w:val="3A3A3A"/>
          <w:sz w:val="21"/>
          <w:szCs w:val="21"/>
        </w:rPr>
        <w:t>国家社科基金项目成果鉴定劳务费发放标准</w:t>
      </w:r>
      <w:r>
        <w:rPr>
          <w:rFonts w:hint="eastAsia"/>
          <w:color w:val="3A3A3A"/>
          <w:sz w:val="21"/>
          <w:szCs w:val="21"/>
        </w:rPr>
        <w:br/>
        <w:t xml:space="preserve">　　根据近年来国家社科基金项目成果鉴定实际情况，我办对现行鉴定专家劳务费发放标准进行了适当上调。新标准如下：</w:t>
      </w:r>
      <w:r>
        <w:rPr>
          <w:rFonts w:hint="eastAsia"/>
          <w:color w:val="3A3A3A"/>
          <w:sz w:val="21"/>
          <w:szCs w:val="21"/>
        </w:rPr>
        <w:br/>
        <w:t xml:space="preserve">　　一、专著类（含考古发掘报告）成果</w:t>
      </w:r>
      <w:r>
        <w:rPr>
          <w:rFonts w:hint="eastAsia"/>
          <w:color w:val="3A3A3A"/>
          <w:sz w:val="21"/>
          <w:szCs w:val="21"/>
        </w:rPr>
        <w:br/>
        <w:t xml:space="preserve">　　1、15万字以下（含15万字）为800元</w:t>
      </w:r>
      <w:r>
        <w:rPr>
          <w:rFonts w:hint="eastAsia"/>
          <w:color w:val="3A3A3A"/>
          <w:sz w:val="21"/>
          <w:szCs w:val="21"/>
        </w:rPr>
        <w:br/>
        <w:t xml:space="preserve">　　2、15万字以上至25万字（含25万字）为900元</w:t>
      </w:r>
      <w:r>
        <w:rPr>
          <w:rFonts w:hint="eastAsia"/>
          <w:color w:val="3A3A3A"/>
          <w:sz w:val="21"/>
          <w:szCs w:val="21"/>
        </w:rPr>
        <w:br/>
        <w:t xml:space="preserve">　　3、25万字以上至40万字（含40万字）为1000元</w:t>
      </w:r>
      <w:r>
        <w:rPr>
          <w:rFonts w:hint="eastAsia"/>
          <w:color w:val="3A3A3A"/>
          <w:sz w:val="21"/>
          <w:szCs w:val="21"/>
        </w:rPr>
        <w:br/>
        <w:t xml:space="preserve">　　4、40万字以上至60万字（含60万字）为1100元</w:t>
      </w:r>
      <w:r>
        <w:rPr>
          <w:rFonts w:hint="eastAsia"/>
          <w:color w:val="3A3A3A"/>
          <w:sz w:val="21"/>
          <w:szCs w:val="21"/>
        </w:rPr>
        <w:br/>
        <w:t xml:space="preserve">　　5、60万字以上至80万字（含80万字）为1200元</w:t>
      </w:r>
      <w:r>
        <w:rPr>
          <w:rFonts w:hint="eastAsia"/>
          <w:color w:val="3A3A3A"/>
          <w:sz w:val="21"/>
          <w:szCs w:val="21"/>
        </w:rPr>
        <w:br/>
        <w:t xml:space="preserve">　　6、80万字以上为 1300元</w:t>
      </w:r>
      <w:r>
        <w:rPr>
          <w:rFonts w:hint="eastAsia"/>
          <w:color w:val="3A3A3A"/>
          <w:sz w:val="21"/>
          <w:szCs w:val="21"/>
        </w:rPr>
        <w:br/>
        <w:t xml:space="preserve">　　二、研究报告、论文类成果</w:t>
      </w:r>
      <w:r>
        <w:rPr>
          <w:rFonts w:hint="eastAsia"/>
          <w:color w:val="3A3A3A"/>
          <w:sz w:val="21"/>
          <w:szCs w:val="21"/>
        </w:rPr>
        <w:br/>
        <w:t xml:space="preserve">　　1、10万字以下（含10万字）为700元</w:t>
      </w:r>
      <w:r>
        <w:rPr>
          <w:rFonts w:hint="eastAsia"/>
          <w:color w:val="3A3A3A"/>
          <w:sz w:val="21"/>
          <w:szCs w:val="21"/>
        </w:rPr>
        <w:br/>
        <w:t xml:space="preserve">　　2、10万字以上至20万字（含20万字）为800元</w:t>
      </w:r>
      <w:r>
        <w:rPr>
          <w:rFonts w:hint="eastAsia"/>
          <w:color w:val="3A3A3A"/>
          <w:sz w:val="21"/>
          <w:szCs w:val="21"/>
        </w:rPr>
        <w:br/>
        <w:t xml:space="preserve">　　3、20万字以上至40万字（含40万字）为900元</w:t>
      </w:r>
      <w:r>
        <w:rPr>
          <w:rFonts w:hint="eastAsia"/>
          <w:color w:val="3A3A3A"/>
          <w:sz w:val="21"/>
          <w:szCs w:val="21"/>
        </w:rPr>
        <w:br/>
        <w:t xml:space="preserve">　　4、40万字以上为1000元</w:t>
      </w:r>
      <w:r>
        <w:rPr>
          <w:rFonts w:hint="eastAsia"/>
          <w:color w:val="3A3A3A"/>
          <w:sz w:val="21"/>
          <w:szCs w:val="21"/>
        </w:rPr>
        <w:br/>
        <w:t xml:space="preserve">　　新标准自2010年2月1日起开始执行。</w:t>
      </w:r>
    </w:p>
    <w:p w:rsidR="00A91E6A" w:rsidRPr="00924929" w:rsidRDefault="00A91E6A"/>
    <w:sectPr w:rsidR="00A91E6A" w:rsidRPr="00924929" w:rsidSect="00A91E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4929"/>
    <w:rsid w:val="00924929"/>
    <w:rsid w:val="00A91E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6A"/>
    <w:pPr>
      <w:widowControl w:val="0"/>
      <w:jc w:val="both"/>
    </w:pPr>
  </w:style>
  <w:style w:type="paragraph" w:styleId="1">
    <w:name w:val="heading 1"/>
    <w:basedOn w:val="a"/>
    <w:link w:val="1Char"/>
    <w:uiPriority w:val="9"/>
    <w:qFormat/>
    <w:rsid w:val="00924929"/>
    <w:pPr>
      <w:widowControl/>
      <w:spacing w:before="100" w:beforeAutospacing="1" w:after="100" w:afterAutospacing="1"/>
      <w:jc w:val="left"/>
      <w:outlineLvl w:val="0"/>
    </w:pPr>
    <w:rPr>
      <w:rFonts w:ascii="宋体" w:eastAsia="宋体" w:hAnsi="宋体" w:cs="宋体"/>
      <w:b/>
      <w:bCs/>
      <w:kern w:val="36"/>
      <w:sz w:val="45"/>
      <w:szCs w:val="45"/>
    </w:rPr>
  </w:style>
  <w:style w:type="paragraph" w:styleId="4">
    <w:name w:val="heading 4"/>
    <w:basedOn w:val="a"/>
    <w:link w:val="4Char"/>
    <w:uiPriority w:val="9"/>
    <w:qFormat/>
    <w:rsid w:val="00924929"/>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24929"/>
    <w:rPr>
      <w:rFonts w:ascii="宋体" w:eastAsia="宋体" w:hAnsi="宋体" w:cs="宋体"/>
      <w:b/>
      <w:bCs/>
      <w:kern w:val="36"/>
      <w:sz w:val="45"/>
      <w:szCs w:val="45"/>
    </w:rPr>
  </w:style>
  <w:style w:type="character" w:customStyle="1" w:styleId="4Char">
    <w:name w:val="标题 4 Char"/>
    <w:basedOn w:val="a0"/>
    <w:link w:val="4"/>
    <w:uiPriority w:val="9"/>
    <w:rsid w:val="00924929"/>
    <w:rPr>
      <w:rFonts w:ascii="宋体" w:eastAsia="宋体" w:hAnsi="宋体" w:cs="宋体"/>
      <w:b/>
      <w:bCs/>
      <w:kern w:val="0"/>
      <w:sz w:val="18"/>
      <w:szCs w:val="18"/>
    </w:rPr>
  </w:style>
  <w:style w:type="paragraph" w:styleId="a3">
    <w:name w:val="Normal (Web)"/>
    <w:basedOn w:val="a"/>
    <w:uiPriority w:val="99"/>
    <w:semiHidden/>
    <w:unhideWhenUsed/>
    <w:rsid w:val="0092492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2013-02-25T02:53:00Z</dcterms:created>
  <dc:creator>computer</dc:creator>
  <lastModifiedBy>computer</lastModifiedBy>
  <dcterms:modified xsi:type="dcterms:W3CDTF">2013-02-25T02:53:00Z</dcterms:modified>
  <revision>1</revision>
</coreProperties>
</file>